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Предоставление социального обслуживания регламентируется: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ind w:left="1069"/>
        <w:jc w:val="both"/>
        <w:rPr>
          <w:rFonts w:ascii="Lucida Sans Unicode" w:hAnsi="Lucida Sans Unicode" w:cs="Lucida Sans Unicode"/>
          <w:color w:val="222222"/>
        </w:rPr>
      </w:pPr>
      <w:r>
        <w:rPr>
          <w:rStyle w:val="a3"/>
          <w:rFonts w:ascii="Lucida Sans Unicode" w:hAnsi="Lucida Sans Unicode" w:cs="Lucida Sans Unicode"/>
          <w:color w:val="222222"/>
        </w:rPr>
        <w:t>1.Федеральными нормативными правовыми актами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Федеральный закон от 28.12.2013 № 442-ФЗ "Об основах социального обслуживания граждан в Российской Федерации" (далее – Закон № 442-ФЗ);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Постановление Правительства РФ от 18.10.2014 №1075 «Об утверждении Правил определения среднедушевого дохода для предоставления социальных услуг бесплатно»;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Постановление Правительства РФ от 24.11.2014 №1236 "Об утверждении примерного перечня социальных услуг по видам социальных услуг";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Постановление Правительства РФ от 24.11.2014 №1239 "Об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«Интернет»";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 xml:space="preserve">- Постановление Правительства РФ от 01.12.2014 №1285 "О расчете </w:t>
      </w:r>
      <w:proofErr w:type="spellStart"/>
      <w:r>
        <w:rPr>
          <w:rFonts w:ascii="Lucida Sans Unicode" w:hAnsi="Lucida Sans Unicode" w:cs="Lucida Sans Unicode"/>
          <w:color w:val="222222"/>
        </w:rPr>
        <w:t>подушевых</w:t>
      </w:r>
      <w:proofErr w:type="spellEnd"/>
      <w:r>
        <w:rPr>
          <w:rFonts w:ascii="Lucida Sans Unicode" w:hAnsi="Lucida Sans Unicode" w:cs="Lucida Sans Unicode"/>
          <w:color w:val="222222"/>
        </w:rPr>
        <w:t xml:space="preserve"> нормативов финансирования социальных услуг";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Приказ Минтруда России от 17.04.2014 №258н «Об утверждении примерной номенклатуры организаций социального обслуживания»;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Приказ Минтруда России от 28.03.2014 №159н «Об утверждении формы заявления о предоставлении социальных услуг»;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Приказ Минтруда России от 30.07.2014 №425н «Об утверждении примерного положения о попечительском совете организации социального обслуживания»;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Приказ Минтруда России от 18.09.2014 №651н «Об утверждении порядка осуществления мониторинга социального обслуживания граждан в субъектах Российской Федерации, а также форм документов, необходимых для осуществления такого мониторинга»;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Приказ Минтруда России от 30.07.2014 №500н «Об утверждении рекомендаций по определению индивидуальной потребности в социальных услугах получателей социальных услуг»;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Приказ Минтруда России от 25.07.2014 №485н «Об утверждении рекомендаций по формированию и ведению регистра получателей социальных услуг»;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lastRenderedPageBreak/>
        <w:t>- Приказ Минтруда России от 25.07.2014 №484н «Об утверждении рекомендаций по формированию и ведению реестра поставщиков социальных услуг»;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Приказ Минтруда России от 30.07.2014 №505н «Об утверждении рекомендуемых нормативов обеспечения мягким инвентарем получателей социальных услуг в стационарной форме социального обслуживания»;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Приказ Минтруда России от 13.08.2014 №552н «Об утверждении рекомендуемых норм питания получателей социальных услуг в стационарной форме социального обслуживания»; 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Приказ Минтруда России от 17.11.2014 №886 "Об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предоставления)";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Приказ Минтруда России от 18.11.2014 №889 "Об утверждении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сопровождении)";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Приказ Минтруда России от 10.11.2014 №874н "О примерной форме договора о предоставлении социальных услуг, а также о форме индивидуальной программы предоставления социальных услуг";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Приказ Минтруда России от 28.11.2014 №953н «Об утверждении порядка предоставления социальных услуг, а также порядка утверждения перечня социальных услуг по видам социальных услуг федерального государственного бюджетного учреждения «Всероссийский научно-методический геронтологический центр» Министерства труда и социальной защиты Российской Федерации»;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Приказ Минтруда России от 15.10.2015 №725 "Об утверждении Методических рекомендаций по определению норм нагрузки социального работника в сфере социального обслуживания";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lastRenderedPageBreak/>
        <w:t>- Приказ Минтруда России от 24.11.2014 №935н «Об утверждении примерного порядка предоставления социальных услуг в стационарной форме социального обслуживания»;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Приказ Минтруда России от 06.11.2014 № 870н "Об утверждении порядка направления граждан в стационарные организации социального обслуживания со специальным социальным обслуживанием";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Приказ Минтруда России от 24.11.2014 №934н "Об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обслуживания"; 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Style w:val="a3"/>
          <w:rFonts w:ascii="Lucida Sans Unicode" w:hAnsi="Lucida Sans Unicode" w:cs="Lucida Sans Unicode"/>
          <w:color w:val="222222"/>
        </w:rPr>
        <w:t>Право на социальное обслуживание</w:t>
      </w:r>
      <w:r>
        <w:rPr>
          <w:rFonts w:ascii="Lucida Sans Unicode" w:hAnsi="Lucida Sans Unicode" w:cs="Lucida Sans Unicode"/>
          <w:color w:val="222222"/>
        </w:rPr>
        <w:t> имеют граждане Российской Федерации, иностранные граждане и лица без гражданства, постоянно проживающие на территории Российской Федерации, беженцы (ст. 1 Закона) в случае наличия следующих обстоятельств, которые ухудшают или могут ухудшить условия их жизнедеятельности (ст. 15 Закона):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отсутствие работы и средств к существованию;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lastRenderedPageBreak/>
        <w:t>- нахождение семьи, имеющей несовершеннолетнего ребенка (несовершеннолетних детей), в социально опасном положении;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наличие в семье несовершеннолетнего ребенка (несовершеннолетних детей) с ограниченными возможностями здоровья;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нахождение несовершеннолетнего ребенка (несовершеннолетних детей) в социально опасном положении или иной трудной жизненной ситуации;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психическое и (или) физическое насилие в отношении гражданина;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-завершение программ медицинской реабилитации лицам, ранее допускавшими незаконное потребление наркотических и психотропных веществ.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Решение о признании гражданина нуждающимся в социальном обслуживании либо об отказе в социальном обслуживании принимает министерство социальной защиты населения Хабаровского края (далее – Министерство).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Основания для рассмотрения вопроса о предоставлении социального обслуживания (постановление 12-пр):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заявление, поданное в Министерство гражданином или его законным представителем;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обращение в Министерство в интересах гражданина иных граждан, государственных органов, органов местного самоуправления, общественных объединений.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Форма заявления о предоставлении социальных услуг, утверждена приказом Министерства труда и социальной защиты Российской Федерации от 28 марта 2014 г. № 159н.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К заявлению либо обращению в интересах гражданина прилагаются следующие документы: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1) индивидуальная программа, составленная по прежнему месту жительства (для граждан, проживавших в других субъектах Российской Федерации);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 xml:space="preserve">2) заключение психолого-медико-педагогической комиссии по форме, утверждаемой приказом министерства образования и науки Хабаровского края, содержащее сведения о возможности и (или) необходимости освоения несовершеннолетним адаптированной образовательной программы в детском психоневрологическом интернате (для признания </w:t>
      </w:r>
      <w:r>
        <w:rPr>
          <w:rFonts w:ascii="Lucida Sans Unicode" w:hAnsi="Lucida Sans Unicode" w:cs="Lucida Sans Unicode"/>
          <w:color w:val="222222"/>
        </w:rPr>
        <w:lastRenderedPageBreak/>
        <w:t>несовершеннолетнего, страдающего психическим расстройством, нуждающимся в социальном обслуживании);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3) заключение врачебной комиссии с участием врача-психиатра, выданное уполномоченной медицинской организацией (для признания совершеннолетнего гражданина, страдающего психическим расстройством, в том числе признанного в установленном законом порядке недееспособным, нуждающимся в социальном обслуживании). Заключение врачебной комиссии должно содержать сведения о наличии у гражданина психического расстройства, лишающего его возможности находиться в иной стационарной организации социального обслуживания, кроме психоневрологического интерната;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4) решение органа опеки и попечительства, принятое на основании заключения врачебной комиссии с участием врача-психиатра (для гражданина, признанного в установленном законом порядке недееспособным, если такой гражданин по своему состоянию не способен подать личное заявление) о необходимости помещения гражданина в психоневрологический интернат;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5) акт оценки условий жизнедеятельности гражданина и обстоятельств, которые ухудшают или могут ухудшить условия его жизнедеятельности.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Гражданам, признанным нуждающимися в социальном обслуживании, разрабатывается и выдается индивидуальная программа предоставления социальных услуг, которая служит документальным оформлением гарантируемого государством права на социальное обслуживание. Составленная индивидуальная программа предоставления социальных услуг пересматривается в зависимости от изменения потребности гражданина в социальных услугах не реже чем раз в три года (ст. 16 Закона).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Формы предоставления социального обслуживания (ст. 19 Закона):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стационарная форма (в стационарных организациях социального обслуживания, например, в домах-интернатах для престарелых и инвалидов, психоневрологических интернатах);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полустационарная форма;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форма социального обслуживания на дому.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Виды социальных услуг, представляемые гражданам (с учетом их индивидуальных потребностей):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lastRenderedPageBreak/>
        <w:t>- социально-бытовые;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социально-медицинские;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социально-психологические;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социально-педагогические;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социально-трудовые;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социально-правовые;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срочные социальные услуги.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Законом Хабаровского края от 10 декабря 2014 г. № 21 утвержден перечень социальных услуг, предоставляемых гражданам.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Социальные услуги предоставляются в соответствии с порядками и </w:t>
      </w:r>
      <w:hyperlink r:id="rId4" w:history="1">
        <w:r>
          <w:rPr>
            <w:rStyle w:val="a4"/>
            <w:rFonts w:ascii="Lucida Sans Unicode" w:hAnsi="Lucida Sans Unicode" w:cs="Lucida Sans Unicode"/>
            <w:color w:val="204669"/>
          </w:rPr>
          <w:t>стандартами</w:t>
        </w:r>
      </w:hyperlink>
      <w:r>
        <w:rPr>
          <w:rFonts w:ascii="Lucida Sans Unicode" w:hAnsi="Lucida Sans Unicode" w:cs="Lucida Sans Unicode"/>
          <w:color w:val="222222"/>
        </w:rPr>
        <w:t>. Порядок предоставления социальных услуг обязателен для исполнения поставщиками социальных услуг независимо от организационной формы и формы собственности.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Стандарты социальных услуг, предоставляемых на дому, утверждены постановлением Правительства края от 31 октября 2014 г. № 417-пр «Об утверждении порядка предоставления социальных услуг на дому получателям социальных услуг поставщиками социальных услуг в Хабаровском крае».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Стандарты социальных услуг, предоставляемых в полустационарной форме, утверждены постановлением Правительства края от 31 октября 2014 г. № 416-пр «Об утверждении порядка предоставления социальных услуг в полустационарной форме получателям социальных услуг поставщиками социальных услуг в Хабаровском крае»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Стандарты социальных услуг, предоставляемых в стационарной форме, утверждены постановлением Правительства края от 31 октября 2014 г. № 412-пр «Об утверждении порядка предоставления социальных услуг в стационарной форме получателям социальных услуг поставщиками социальных услуг в Хабаровском крае».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Style w:val="a3"/>
          <w:rFonts w:ascii="Lucida Sans Unicode" w:hAnsi="Lucida Sans Unicode" w:cs="Lucida Sans Unicode"/>
          <w:color w:val="222222"/>
        </w:rPr>
        <w:lastRenderedPageBreak/>
        <w:t>Документы, которые необходимо предоставить гражданину поставщику социальных услуг для получения социального обслуживания: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1) документ, удостоверяющий личность;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2) индивидуальная программа предоставления социальных услуг;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3) документы о доходах получателя социальных услуг и членов его семьи (при наличии), принадлежащем ему (им) имуществе, необходимые для определения среднедушевого дохода для предоставления социальных услуг бесплатно;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для получения социальных услуг в стационарной форме социального обслуживания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4) заключение уполномоченной медицинской организации об отсутствии медицинских противопоказаний по форме, утвержденной Министерством здравоохранения Российской Федерации.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Социальные услуги предоставляются на </w:t>
      </w:r>
      <w:r>
        <w:rPr>
          <w:rStyle w:val="a3"/>
          <w:rFonts w:ascii="Lucida Sans Unicode" w:hAnsi="Lucida Sans Unicode" w:cs="Lucida Sans Unicode"/>
          <w:color w:val="222222"/>
        </w:rPr>
        <w:t>основании договора</w:t>
      </w:r>
      <w:r>
        <w:rPr>
          <w:rFonts w:ascii="Lucida Sans Unicode" w:hAnsi="Lucida Sans Unicode" w:cs="Lucida Sans Unicode"/>
          <w:color w:val="222222"/>
        </w:rPr>
        <w:t>, заключаемого между поставщиком социальных услуг и гражданином либо его законным представителем, на основании индивидуальной программы предоставления социальных услуг в суточный срок с даты представления индивидуальной программы предоставления социальных услуг поставщику социальных услуг (ст. 17 Закона). В договоре определяются предоставляемые социальные услуги, перечисленные в индивидуальной программе предоставления социальных услуг, их стоимость в случае, если они предоставляются за плату (частичную плату). Примерная форма договора о предоставлении социальных услуг утверждена приказом Минтруда России от 10 ноября 2014 г. № 874н (статья 7 Закона).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Гражданин или его законный представитель имеет право отказаться от социального обслуживания, социальной услуги, нескольких социальных услуг, включенных в индивидуальную программу. Отказ оформляется в письменной форме и вносится в индивидуальную программу.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Условия предоставления социальных услуг: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Стационарная форма социального обслуживания.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Бесплатно социальные услуги предоставляются (ст. 31 Закона):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несовершеннолетним детям;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lastRenderedPageBreak/>
        <w:t>- лицам, пострадавшим в результате чрезвычайных ситуаций, вооруженных межнациональных (межэтнических) конфликтов.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Для остальных категорий граждан размер ежемесячной платы за предоставление социальных услуг в стационарной форме рассчитывается на основе тарифов на социальные услуги, но не может превышать 75% среднедушевого дохода получателя социальных услуг.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Полустационарная форма социального обслуживания.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Бесплатно социальные услуги предоставляются (ст. 31 Закона):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несовершеннолетним детям;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лицам, пострадавшим в результате чрезвычайных ситуаций, вооруженных межнациональных (межэтнических) конфликтов;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гражданам, среднедушевой доход которых на дату обращения за предоставлением социальных услуг ниже или равен полуторной величине прожиточного минимума, установленного в субъекте Российской Федерации.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Для остальных категорий граждан социальные услуги в полустационарной форме социального обслуживания и на дому предоставляются за плату или частичную плату.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Размер ежемесячной платы за предоставление социальных услуг рассчитывается на основе тарифов на социальные услуги, но не может превышать 50% разницы между величиной среднедушевого дохода получателя социальных услуг и полуторной величиной прожиточного минимума, установленного в субъекте Российской Федерации.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Предоставление социальных услуг на дому.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Бесплатно социальные услуги предоставляются (ст. 31 Закона, постановление № 405-пр):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несовершеннолетним детям;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лицам, пострадавшим в результате чрезвычайных ситуаций, вооруженных межнациональных (межэтнических) конфликтов;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гражданам, среднедушевой доход которых на дату обращения за предоставлением социальных услуг ниже или равен полуторной величине прожиточного минимума, установленного в субъекте Российской Федерации;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lastRenderedPageBreak/>
        <w:t>- одиноко проживающим, либо проживающим с супругом инвалидам и участникам Великой Отечественной войны;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одиноко проживающим, либо проживающим с супругом лицам, награжденным знаком "Жителю блокадного Ленинграда";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одиноко проживающим, либо проживающим с супругом труженикам тыла;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одиноко проживающим, либо проживающим с супругом бывшим несовершеннолетним узникам фашистских концлагерей;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одиноко проживающим вдовам участников Великой Отечественной войны.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Для остальных категорий граждан социальные услуги на дому предоставляются за плату или частичную плату.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Размер ежемесячной платы за предоставление социальных услуг рассчитывается на основе тарифов на социальные услуги, но не может превышать 50% разницы между величиной среднедушевого дохода получателя социальных услуг и полуторной величиной прожиточного минимума, установленного в субъекте Российской Федерации.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Среднедушевой доход получателя социальных услуг определяется в соответствии Правилами определения среднедушевого дохода для предоставления социальных услуг бесплатно, утвержденными постановлением Правительства РФ № 1075 от 18 октября 2014 года.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С 1 января 2015 года расчет среднедушевого дохода осуществляется исходя из суммы доходов членов семьи за 12 календарных месяцев, предшествующих дате подачи заявления о предоставлении социальных услуг.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  <w:u w:val="single"/>
        </w:rPr>
        <w:t>Пример расчета платы за надомное или полустационарное социальное обслуживание.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Прожиточный минимум равен 10664 рубля, полтора прожиточных минимума – 15996 рублей,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Среднемесячный доход гражданина – 17500 рублей.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Плата составит 17500-15996/2= 752 рубля.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 xml:space="preserve">Граждане, имеющие доход ниже 15996 </w:t>
      </w:r>
      <w:proofErr w:type="gramStart"/>
      <w:r>
        <w:rPr>
          <w:rFonts w:ascii="Lucida Sans Unicode" w:hAnsi="Lucida Sans Unicode" w:cs="Lucida Sans Unicode"/>
          <w:color w:val="222222"/>
        </w:rPr>
        <w:t>рублей</w:t>
      </w:r>
      <w:proofErr w:type="gramEnd"/>
      <w:r>
        <w:rPr>
          <w:rFonts w:ascii="Lucida Sans Unicode" w:hAnsi="Lucida Sans Unicode" w:cs="Lucida Sans Unicode"/>
          <w:color w:val="222222"/>
        </w:rPr>
        <w:t xml:space="preserve"> получают услуги бесплатно.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Законом </w:t>
      </w:r>
      <w:r>
        <w:rPr>
          <w:rStyle w:val="a3"/>
          <w:rFonts w:ascii="Lucida Sans Unicode" w:hAnsi="Lucida Sans Unicode" w:cs="Lucida Sans Unicode"/>
          <w:color w:val="222222"/>
        </w:rPr>
        <w:t>не допускается</w:t>
      </w:r>
      <w:r>
        <w:rPr>
          <w:rFonts w:ascii="Lucida Sans Unicode" w:hAnsi="Lucida Sans Unicode" w:cs="Lucida Sans Unicode"/>
          <w:color w:val="222222"/>
        </w:rPr>
        <w:t xml:space="preserve"> разглашение информации, отнесенной законодательством Российской Федерации к информации </w:t>
      </w:r>
      <w:r>
        <w:rPr>
          <w:rFonts w:ascii="Lucida Sans Unicode" w:hAnsi="Lucida Sans Unicode" w:cs="Lucida Sans Unicode"/>
          <w:color w:val="222222"/>
        </w:rPr>
        <w:lastRenderedPageBreak/>
        <w:t>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С согласия получателя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 (например, в рамках электронного обмена информацией сведения о получаемых гражданином социальных выплатах могут быть представлены для оценки уровня среднедушевого дохода в процессе заключения договора на социальное обслуживание) (ст. 6 Закона).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ind w:left="-6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Предоставление информации о получателе социальных услуг без его согласия или без согласия его законного представителя допускается (ст. 6 Закона):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по запросу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 </w:t>
      </w:r>
      <w:hyperlink r:id="rId5" w:history="1">
        <w:r>
          <w:rPr>
            <w:rStyle w:val="a4"/>
            <w:rFonts w:ascii="Lucida Sans Unicode" w:hAnsi="Lucida Sans Unicode" w:cs="Lucida Sans Unicode"/>
            <w:color w:val="204669"/>
          </w:rPr>
          <w:t>законодательством</w:t>
        </w:r>
      </w:hyperlink>
      <w:r>
        <w:rPr>
          <w:rFonts w:ascii="Lucida Sans Unicode" w:hAnsi="Lucida Sans Unicode" w:cs="Lucida Sans Unicode"/>
          <w:color w:val="222222"/>
        </w:rPr>
        <w:t> об организации предоставления государственных и муниципальных услуг.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Получатели социальных услуг имеют право на (ст. 9 Закона):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1) уважительное и гуманное отношение;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3) выбор поставщика или поставщиков социальных услуг;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4) отказ от предоставления социальных услуг;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lastRenderedPageBreak/>
        <w:t>5) защиту своих прав и законных интересов в соответствии с законодательством Российской Федерации;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6) участие в составлении индивидуальных программ;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7)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8)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9) социальное сопровождение.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Получатели социальных услуг обязаны (ст. 10 Закона):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оплачивать стоимость, предоставленных социальных услуг при их предоставлении за плату или частичную плату.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Поставщики социальных услуг имеют право: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отказать в предоставлении социальной услуги получателю социальных услуг в случае нарушения им условий заключенного договора о предоставлении социальных услуг, а также в случае, предусмотренном часть. 3 статьи 18 Закона;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- быть включенным в реестр поставщиков социальных услуг;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lastRenderedPageBreak/>
        <w:t>- получать в течении двух рабочих дней информацию о включении их в перечень рекомендуемых поставщиков социальных услуг.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Поставщики социальных услуг обязаны: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1) осуществлять свою деятельность в соответствии с Законом, другими федеральными законами, законами и иными нормативными правовыми актами края;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2) предоставлять социальные услуги получателям социальных услуг в соответствии с индивидуальными программами и условиями заключенных с получателями социальных услуг договоров на основании требований Закона;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3) предоставлять срочные социальные услуги в соответствии со </w:t>
      </w:r>
      <w:hyperlink r:id="rId6" w:anchor="Par293" w:history="1">
        <w:r>
          <w:rPr>
            <w:rStyle w:val="a4"/>
            <w:rFonts w:ascii="Lucida Sans Unicode" w:hAnsi="Lucida Sans Unicode" w:cs="Lucida Sans Unicode"/>
            <w:color w:val="204669"/>
          </w:rPr>
          <w:t>статьей 21</w:t>
        </w:r>
      </w:hyperlink>
      <w:r>
        <w:rPr>
          <w:rFonts w:ascii="Lucida Sans Unicode" w:hAnsi="Lucida Sans Unicode" w:cs="Lucida Sans Unicode"/>
          <w:color w:val="222222"/>
        </w:rPr>
        <w:t> Закона;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4) предоставлять бесплатно в доступной форме получателям социальных услуг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5) использовать информацию о получателях социальных услуг в соответствии с установленными </w:t>
      </w:r>
      <w:hyperlink r:id="rId7" w:history="1">
        <w:r>
          <w:rPr>
            <w:rStyle w:val="a4"/>
            <w:rFonts w:ascii="Lucida Sans Unicode" w:hAnsi="Lucida Sans Unicode" w:cs="Lucida Sans Unicode"/>
            <w:color w:val="204669"/>
          </w:rPr>
          <w:t>законодательством</w:t>
        </w:r>
      </w:hyperlink>
      <w:r>
        <w:rPr>
          <w:rFonts w:ascii="Lucida Sans Unicode" w:hAnsi="Lucida Sans Unicode" w:cs="Lucida Sans Unicode"/>
          <w:color w:val="222222"/>
        </w:rPr>
        <w:t> Российской Федерации о персональных данных требованиями о защите персональных данных;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6) предоставлять Министерству информацию для формирования регистра получателей социальных услуг;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7) осуществлять социальное сопровождение в соответствии со </w:t>
      </w:r>
      <w:hyperlink r:id="rId8" w:anchor="Par304" w:history="1">
        <w:r>
          <w:rPr>
            <w:rStyle w:val="a4"/>
            <w:rFonts w:ascii="Lucida Sans Unicode" w:hAnsi="Lucida Sans Unicode" w:cs="Lucida Sans Unicode"/>
            <w:color w:val="204669"/>
          </w:rPr>
          <w:t>статьей 22</w:t>
        </w:r>
      </w:hyperlink>
      <w:r>
        <w:rPr>
          <w:rFonts w:ascii="Lucida Sans Unicode" w:hAnsi="Lucida Sans Unicode" w:cs="Lucida Sans Unicode"/>
          <w:color w:val="222222"/>
        </w:rPr>
        <w:t> Закона;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8) обеспечивать получателям социальных услуг содействие в прохождении медико-социальной экспертизы, проводимой в установленном </w:t>
      </w:r>
      <w:hyperlink r:id="rId9" w:history="1">
        <w:r>
          <w:rPr>
            <w:rStyle w:val="a4"/>
            <w:rFonts w:ascii="Lucida Sans Unicode" w:hAnsi="Lucida Sans Unicode" w:cs="Lucida Sans Unicode"/>
            <w:color w:val="204669"/>
          </w:rPr>
          <w:t>законодательством</w:t>
        </w:r>
      </w:hyperlink>
      <w:r>
        <w:rPr>
          <w:rFonts w:ascii="Lucida Sans Unicode" w:hAnsi="Lucida Sans Unicode" w:cs="Lucida Sans Unicode"/>
          <w:color w:val="222222"/>
        </w:rPr>
        <w:t> Российской Федерации порядке федеральными учреждениями медико-социальной экспертизы;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9) предоставлять получателям социальных услуг возможность пользоваться услугами связи, в том числе сети "Интернет" и услугами почтовой связи, при получении услуг в организациях социального обслуживания;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lastRenderedPageBreak/>
        <w:t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12) обеспечивать сохранность личных вещей и ценностей получателей социальных услуг;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Поставщики социальных услуг при оказании социальных услуг не вправе: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информации, содержащейся в этом реестре.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информации, содержащийся в регистре.</w:t>
      </w:r>
    </w:p>
    <w:p w:rsidR="00BC54FC" w:rsidRDefault="00BC54FC" w:rsidP="00BC54FC">
      <w:pPr>
        <w:pStyle w:val="rtejustify"/>
        <w:shd w:val="clear" w:color="auto" w:fill="FFFFFF"/>
        <w:spacing w:before="96" w:beforeAutospacing="0" w:after="192" w:afterAutospacing="0"/>
        <w:jc w:val="both"/>
        <w:rPr>
          <w:rFonts w:ascii="Lucida Sans Unicode" w:hAnsi="Lucida Sans Unicode" w:cs="Lucida Sans Unicode"/>
          <w:color w:val="222222"/>
        </w:rPr>
      </w:pPr>
      <w:r>
        <w:rPr>
          <w:rFonts w:ascii="Lucida Sans Unicode" w:hAnsi="Lucida Sans Unicode" w:cs="Lucida Sans Unicode"/>
          <w:color w:val="222222"/>
        </w:rPr>
        <w:t>Обязанности поставщиков социальных услуг одинаковы вне зависимости от того, является ли поставщик юридическим лицом (государственной, муниципальной или негосударственной организацией), либо индивидуальным предпринимателем.</w:t>
      </w:r>
    </w:p>
    <w:p w:rsidR="00D50619" w:rsidRDefault="00BC54FC">
      <w:bookmarkStart w:id="0" w:name="_GoBack"/>
      <w:bookmarkEnd w:id="0"/>
    </w:p>
    <w:sectPr w:rsidR="00D50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CA"/>
    <w:rsid w:val="005C72CA"/>
    <w:rsid w:val="006032F0"/>
    <w:rsid w:val="006A124A"/>
    <w:rsid w:val="00B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E3957-42C8-41C7-B4E5-D81FF0A1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C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C54FC"/>
    <w:rPr>
      <w:b/>
      <w:bCs/>
    </w:rPr>
  </w:style>
  <w:style w:type="character" w:styleId="a4">
    <w:name w:val="Hyperlink"/>
    <w:basedOn w:val="a0"/>
    <w:uiPriority w:val="99"/>
    <w:semiHidden/>
    <w:unhideWhenUsed/>
    <w:rsid w:val="00BC5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zn27.ru/node/346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667FF2302A1A455371BFBE34205682FA2AC0396331BAFD3D92F00BBBKEqF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szn27.ru/node/34620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8667FF2302A1A455371BFBE34205682FA2AC5306030BAFD3D92F00BBBKEqFB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78F2A5CB41989A1CFF1614787A04FA912B847E7680C6E4FDC70B7B5701CAC0EFE340FD2F3CE7334191B209CmAWEB" TargetMode="External"/><Relationship Id="rId9" Type="http://schemas.openxmlformats.org/officeDocument/2006/relationships/hyperlink" Target="consultantplus://offline/ref=A8667FF2302A1A455371BFBE34205682FA2AC5316632BAFD3D92F00BBBEF3D58A414D1544B485DDFK5q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3605</Words>
  <Characters>20550</Characters>
  <Application>Microsoft Office Word</Application>
  <DocSecurity>0</DocSecurity>
  <Lines>171</Lines>
  <Paragraphs>48</Paragraphs>
  <ScaleCrop>false</ScaleCrop>
  <Company/>
  <LinksUpToDate>false</LinksUpToDate>
  <CharactersWithSpaces>24107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Капура Илья </dc:creator>
  <cp:keywords/>
  <dc:description/>
  <cp:lastModifiedBy>Капура Илья </cp:lastModifiedBy>
  <cp:revision>2</cp:revision>
  <dcterms:created xsi:type="dcterms:W3CDTF">2021-08-30T04:55:00Z</dcterms:created>
  <dcterms:modified xsi:type="dcterms:W3CDTF">2021-08-30T04:55:00Z</dcterms:modified>
</cp:coreProperties>
</file>