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9" w:rsidRDefault="00146809">
      <w:pPr>
        <w:pStyle w:val="ConsPlusTitlePage"/>
      </w:pPr>
      <w:r>
        <w:br/>
      </w:r>
    </w:p>
    <w:p w:rsidR="00146809" w:rsidRDefault="00146809">
      <w:pPr>
        <w:pStyle w:val="ConsPlusNormal"/>
        <w:jc w:val="both"/>
        <w:outlineLvl w:val="0"/>
      </w:pPr>
    </w:p>
    <w:p w:rsidR="00146809" w:rsidRDefault="00146809">
      <w:pPr>
        <w:pStyle w:val="ConsPlusTitle"/>
        <w:jc w:val="center"/>
        <w:outlineLvl w:val="0"/>
      </w:pPr>
      <w:r>
        <w:t>ГУБЕРНАТОР ХАБАРОВСКОГО КРАЯ</w:t>
      </w:r>
    </w:p>
    <w:p w:rsidR="00146809" w:rsidRDefault="00146809">
      <w:pPr>
        <w:pStyle w:val="ConsPlusTitle"/>
        <w:jc w:val="center"/>
      </w:pPr>
    </w:p>
    <w:p w:rsidR="00146809" w:rsidRDefault="00146809">
      <w:pPr>
        <w:pStyle w:val="ConsPlusTitle"/>
        <w:jc w:val="center"/>
      </w:pPr>
      <w:r>
        <w:t>ПОСТАНОВЛЕНИЕ</w:t>
      </w:r>
    </w:p>
    <w:p w:rsidR="00146809" w:rsidRDefault="00146809">
      <w:pPr>
        <w:pStyle w:val="ConsPlusTitle"/>
        <w:jc w:val="center"/>
      </w:pPr>
      <w:r>
        <w:t>от 29 декабря 2017 г. N 142</w:t>
      </w:r>
    </w:p>
    <w:p w:rsidR="00146809" w:rsidRDefault="00146809">
      <w:pPr>
        <w:pStyle w:val="ConsPlusTitle"/>
        <w:jc w:val="center"/>
      </w:pPr>
    </w:p>
    <w:p w:rsidR="00146809" w:rsidRDefault="00146809">
      <w:pPr>
        <w:pStyle w:val="ConsPlusTitle"/>
        <w:jc w:val="center"/>
      </w:pPr>
      <w:r>
        <w:t>ОБ УТВЕРЖДЕНИИ ТАРИФОВ НА СОЦИАЛЬНЫЕ УСЛУГИ, ПРЕДОСТАВЛЯЕМЫЕ</w:t>
      </w:r>
    </w:p>
    <w:p w:rsidR="00146809" w:rsidRDefault="00146809">
      <w:pPr>
        <w:pStyle w:val="ConsPlusTitle"/>
        <w:jc w:val="center"/>
      </w:pPr>
      <w:r>
        <w:t>НАСЕЛЕНИЮ ОРГАНИЗАЦИЯМИ СОЦИАЛЬНОГО ОБСЛУЖИВАНИЯ,</w:t>
      </w:r>
    </w:p>
    <w:p w:rsidR="00146809" w:rsidRDefault="00146809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ВЕДЕНИИ ХАБАРОВСКОГО КРАЯ</w:t>
      </w:r>
    </w:p>
    <w:p w:rsidR="00146809" w:rsidRDefault="001468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1468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809" w:rsidRDefault="00146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809" w:rsidRDefault="00146809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Хабаровского края от 23.07.2018 N 50)</w:t>
            </w:r>
            <w:bookmarkEnd w:id="0"/>
          </w:p>
        </w:tc>
      </w:tr>
    </w:tbl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30 апреля 2002 г. N 252 "Об упорядочении государственного регулирования цен и тарифов в Хабаровском крае" постановляю: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тари</w:t>
        </w:r>
        <w:r>
          <w:rPr>
            <w:color w:val="0000FF"/>
          </w:rPr>
          <w:t>ф</w:t>
        </w:r>
        <w:r>
          <w:rPr>
            <w:color w:val="0000FF"/>
          </w:rPr>
          <w:t>ы</w:t>
        </w:r>
      </w:hyperlink>
      <w:r>
        <w:t xml:space="preserve"> на социальные услуги, предоставляемые населению организациями социального обслуживания, находящимися в ведении Хабаровского края.</w:t>
      </w:r>
    </w:p>
    <w:p w:rsidR="00146809" w:rsidRDefault="0014680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23.07.2018 N 50)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Губернатора Хабаровского края: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от 05 ноября 2015 г. </w:t>
      </w:r>
      <w:hyperlink r:id="rId10" w:history="1">
        <w:r>
          <w:rPr>
            <w:color w:val="0000FF"/>
          </w:rPr>
          <w:t>N 108</w:t>
        </w:r>
      </w:hyperlink>
      <w:r>
        <w:t xml:space="preserve"> "Об утверждении тарифов на социальные услуги, предоставляемые организациями социального обслуживания, находящимися в ведении Хабаровского края, на 2015 год";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от 29 декабря 2015 г. </w:t>
      </w:r>
      <w:hyperlink r:id="rId11" w:history="1">
        <w:r>
          <w:rPr>
            <w:color w:val="0000FF"/>
          </w:rPr>
          <w:t>N 151</w:t>
        </w:r>
      </w:hyperlink>
      <w:r>
        <w:t xml:space="preserve"> "Об утверждении тарифов на социальные услуги, предоставляемые населению организациями социального обслуживания, находящимися в ведении Хабаровского края, на 2016 год";</w:t>
      </w:r>
    </w:p>
    <w:p w:rsidR="00146809" w:rsidRDefault="00146809">
      <w:pPr>
        <w:pStyle w:val="ConsPlusNormal"/>
        <w:spacing w:before="280"/>
        <w:ind w:firstLine="540"/>
        <w:jc w:val="both"/>
      </w:pPr>
      <w:proofErr w:type="gramStart"/>
      <w:r>
        <w:t xml:space="preserve">от 13 сентября 2016 г. </w:t>
      </w:r>
      <w:hyperlink r:id="rId12" w:history="1">
        <w:r>
          <w:rPr>
            <w:color w:val="0000FF"/>
          </w:rPr>
          <w:t>N 97</w:t>
        </w:r>
      </w:hyperlink>
      <w:r>
        <w:t xml:space="preserve"> "О внесении изменений в тарифы на социальные услуги, предоставляемые населению организациями социального обслуживания, находящимися в ведении Хабаровского края, на 2016 год, утвержденные постановлением Губернатора Хабаровского края от 29 декабря 2015 г. N 151";</w:t>
      </w:r>
      <w:proofErr w:type="gramEnd"/>
    </w:p>
    <w:p w:rsidR="00146809" w:rsidRDefault="00146809">
      <w:pPr>
        <w:pStyle w:val="ConsPlusNormal"/>
        <w:spacing w:before="280"/>
        <w:ind w:firstLine="540"/>
        <w:jc w:val="both"/>
      </w:pPr>
      <w:proofErr w:type="gramStart"/>
      <w:r>
        <w:t xml:space="preserve">от 07 октября 2016 г. </w:t>
      </w:r>
      <w:hyperlink r:id="rId13" w:history="1">
        <w:r>
          <w:rPr>
            <w:color w:val="0000FF"/>
          </w:rPr>
          <w:t>N 101</w:t>
        </w:r>
      </w:hyperlink>
      <w:r>
        <w:t xml:space="preserve"> "О внесении изменений в тарифы на социальные услуги, предоставляемые населению организациями социального </w:t>
      </w:r>
      <w:r>
        <w:lastRenderedPageBreak/>
        <w:t>обслуживания, находящимися в ведении Хабаровского края, на 2016 год, утвержденные постановлением Губернатора Хабаровского края от 29 декабря 2015 г. N 151";</w:t>
      </w:r>
      <w:proofErr w:type="gramEnd"/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от 23 декабря 2016 г. </w:t>
      </w:r>
      <w:hyperlink r:id="rId14" w:history="1">
        <w:r>
          <w:rPr>
            <w:color w:val="0000FF"/>
          </w:rPr>
          <w:t>N 139</w:t>
        </w:r>
      </w:hyperlink>
      <w:r>
        <w:t xml:space="preserve"> "Об утверждении тарифов на социальные услуги, предоставляемые населению организациями социального обслуживания, находящимися в ведении Хабаровского края, на 2017 год".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01 января 2018 г.</w:t>
      </w: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right"/>
      </w:pPr>
      <w:r>
        <w:t>Губернатор</w:t>
      </w:r>
    </w:p>
    <w:p w:rsidR="00146809" w:rsidRDefault="00146809">
      <w:pPr>
        <w:pStyle w:val="ConsPlusNormal"/>
        <w:jc w:val="right"/>
      </w:pPr>
      <w:proofErr w:type="spellStart"/>
      <w:r>
        <w:t>В.И.Шпорт</w:t>
      </w:r>
      <w:proofErr w:type="spellEnd"/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right"/>
        <w:outlineLvl w:val="0"/>
      </w:pPr>
      <w:r>
        <w:t>УТВЕРЖДЕНЫ</w:t>
      </w:r>
    </w:p>
    <w:p w:rsidR="00146809" w:rsidRDefault="00146809">
      <w:pPr>
        <w:pStyle w:val="ConsPlusNormal"/>
        <w:jc w:val="right"/>
      </w:pPr>
      <w:r>
        <w:t>Постановлением</w:t>
      </w:r>
    </w:p>
    <w:p w:rsidR="00146809" w:rsidRDefault="00146809">
      <w:pPr>
        <w:pStyle w:val="ConsPlusNormal"/>
        <w:jc w:val="right"/>
      </w:pPr>
      <w:r>
        <w:t>Губернатора Хабаровского края</w:t>
      </w:r>
    </w:p>
    <w:p w:rsidR="00146809" w:rsidRDefault="00146809">
      <w:pPr>
        <w:pStyle w:val="ConsPlusNormal"/>
        <w:jc w:val="right"/>
      </w:pPr>
      <w:r>
        <w:t>от 29 декабря 2017 г. N 142</w:t>
      </w: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Title"/>
        <w:jc w:val="center"/>
      </w:pPr>
      <w:bookmarkStart w:id="1" w:name="P35"/>
      <w:bookmarkEnd w:id="1"/>
      <w:r>
        <w:t>ТАРИФЫ</w:t>
      </w:r>
    </w:p>
    <w:p w:rsidR="00146809" w:rsidRDefault="00146809">
      <w:pPr>
        <w:pStyle w:val="ConsPlusTitle"/>
        <w:jc w:val="center"/>
      </w:pPr>
      <w:r>
        <w:t>НА СОЦИАЛЬНЫЕ УСЛУГИ, ПРЕДОСТАВЛЯЕМЫЕ НАСЕЛЕНИЮ</w:t>
      </w:r>
    </w:p>
    <w:p w:rsidR="00146809" w:rsidRDefault="00146809">
      <w:pPr>
        <w:pStyle w:val="ConsPlusTitle"/>
        <w:jc w:val="center"/>
      </w:pPr>
      <w:r>
        <w:t>ОРГАНИЗАЦИЯМИ СОЦИАЛЬНОГО ОБСЛУЖИВАНИЯ, НАХОДЯЩИМИСЯ</w:t>
      </w:r>
    </w:p>
    <w:p w:rsidR="00146809" w:rsidRDefault="00146809">
      <w:pPr>
        <w:pStyle w:val="ConsPlusTitle"/>
        <w:jc w:val="center"/>
      </w:pPr>
      <w:r>
        <w:t>В ВЕДЕНИИ ХАБАРОВСКОГО КРАЯ</w:t>
      </w:r>
    </w:p>
    <w:p w:rsidR="00146809" w:rsidRDefault="00146809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146809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809" w:rsidRDefault="00146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809" w:rsidRDefault="001468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Хабаровского края от 23.07.2018 N 50)</w:t>
            </w:r>
          </w:p>
        </w:tc>
      </w:tr>
    </w:tbl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right"/>
        <w:outlineLvl w:val="1"/>
      </w:pPr>
      <w:r>
        <w:t>Таблица 1</w:t>
      </w:r>
    </w:p>
    <w:p w:rsidR="00146809" w:rsidRDefault="00146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63"/>
        <w:gridCol w:w="1757"/>
      </w:tblGrid>
      <w:tr w:rsidR="0014680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Тариф на разовую социальную услугу (рублей) &lt;*&gt;</w:t>
            </w:r>
          </w:p>
        </w:tc>
      </w:tr>
      <w:tr w:rsidR="0014680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Title"/>
              <w:jc w:val="both"/>
            </w:pPr>
            <w:r>
              <w:t>Раздел I. Услуги, предоставляемые в форме социального обслуживания на дому организациями социального обслуживания, находящимися в ведении Хабаровского края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топлива (в жилых помещениях без центрального отопления и (или) водоснабжения), средств санитарии и гигиены, средств ухода, книг, газет, журналов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109,50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125,15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109,50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125,15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187,72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Топка печей (в жилых помещениях без центрального отопления)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172,07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водой (в жилых помещениях без холодного водоснабжения)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125,15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750,87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375,44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187,72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Для благоустроенного сектора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281,58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Для неблагоустроенного сектора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375,44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93,86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Сопровождение вне дома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281,58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109,50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46,93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68,38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187,72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Консультирование по социально-медицинским вопросам в целях поддержания и сохранения здоровья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62,57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62,57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91,17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68,38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80,44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125,15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120,66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40,22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40,22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125,15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88,55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59,01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67,44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281,58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родителей или законных представителей детей практическим навыкам по уходу за детьми, ведению домашнего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187,72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132,22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93,86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121,20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115,75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93,86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</w:t>
            </w:r>
            <w: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132,22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140,79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Транспортные услуги в целях обеспечения доступности приоритетных объектов и услуг в приоритетных сферах жизнедеятельности инвалидов, семей с детьми-инвалидами, иных маломобильных категорий получателей социальных услуг (с учетом использования легкового автомобиля с подъемником)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523,96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Транспортные услуги в целях обеспечения доступности приоритетных объектов и услуг в приоритетных сферах жизнедеятельности инвалидов, семей с детьми, иных маломобильных категорий получателей социальных услуг (с учетом использования легкового автомобиля без подъемника)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574,94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313,22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46,93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93,86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156,43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187,72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187,72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технических средств реабилитации, предусмотренных перечнем, утвержденным Правительством Российской Федерации, и (или) средств реабилитации, предусмотренных перечнем, утвержденным Губернатором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115,75</w:t>
            </w:r>
          </w:p>
        </w:tc>
      </w:tr>
    </w:tbl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ind w:firstLine="540"/>
        <w:jc w:val="both"/>
      </w:pPr>
      <w:r>
        <w:t>--------------------------------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&lt;*&gt; С учетом территориальных особенностей Хабаровского края применяются следующие коэффициенты тарифов на социальные услуги: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1) </w:t>
      </w:r>
      <w:proofErr w:type="spellStart"/>
      <w:r>
        <w:t>Бикинский</w:t>
      </w:r>
      <w:proofErr w:type="spellEnd"/>
      <w:r>
        <w:t>, Вяземский, имени Лазо, Нанайский районы - 0,9;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2) Хабаровский район, г. Хабаровск - 1,0;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3) Амурский, </w:t>
      </w:r>
      <w:proofErr w:type="spellStart"/>
      <w:r>
        <w:t>Ванинский</w:t>
      </w:r>
      <w:proofErr w:type="spellEnd"/>
      <w:r>
        <w:t xml:space="preserve">, </w:t>
      </w:r>
      <w:proofErr w:type="spellStart"/>
      <w:r>
        <w:t>Верхнебуреинский</w:t>
      </w:r>
      <w:proofErr w:type="spellEnd"/>
      <w:r>
        <w:t xml:space="preserve">, Комсомольский, Николаевский, имени Полины Осипенко, Советско-Гаванский, Солнечный, </w:t>
      </w:r>
      <w:proofErr w:type="spellStart"/>
      <w:r>
        <w:t>Тугуро-Чумиканский</w:t>
      </w:r>
      <w:proofErr w:type="spellEnd"/>
      <w:r>
        <w:t xml:space="preserve">, </w:t>
      </w:r>
      <w:proofErr w:type="spellStart"/>
      <w:r>
        <w:t>Ульчский</w:t>
      </w:r>
      <w:proofErr w:type="spellEnd"/>
      <w:r>
        <w:t xml:space="preserve"> районы, г. Комсомольск-на-Амуре - 1,1;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Аяно</w:t>
      </w:r>
      <w:proofErr w:type="spellEnd"/>
      <w:r>
        <w:t xml:space="preserve">-Майский, </w:t>
      </w:r>
      <w:proofErr w:type="gramStart"/>
      <w:r>
        <w:t>Охотский</w:t>
      </w:r>
      <w:proofErr w:type="gramEnd"/>
      <w:r>
        <w:t xml:space="preserve"> районы - 1,3.</w:t>
      </w: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right"/>
        <w:outlineLvl w:val="1"/>
      </w:pPr>
      <w:r>
        <w:t>Таблица 2</w:t>
      </w:r>
    </w:p>
    <w:p w:rsidR="00146809" w:rsidRDefault="00146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63"/>
        <w:gridCol w:w="1757"/>
      </w:tblGrid>
      <w:tr w:rsidR="0014680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Тариф на разовую социальную услугу (рублей) &lt;*&gt;</w:t>
            </w:r>
          </w:p>
        </w:tc>
      </w:tr>
      <w:tr w:rsidR="0014680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Title"/>
              <w:jc w:val="both"/>
            </w:pPr>
            <w:r>
              <w:t>Раздел II. Услуги, предоставляемые в стационарной форме социального обслуживания организациями социального обслуживания, находящимися в ведении Хабаровского края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28,27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питанием, в том числе диетическим, согласно нормам,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329,76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мягким инвентарем согласно нормативам,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79,62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59,50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222,55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193,38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Сопровождение вне дома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594,09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199,59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113,39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195,68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422,63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Консультирование по социально-медицинским вопросам в целях поддержания и сохранения здоровья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147,71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132,93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236,33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Квалифицированный медицинский осмотр и консультирование врачами-специалистами; консультирование инструктором по лечебной </w:t>
            </w:r>
            <w:r>
              <w:lastRenderedPageBreak/>
              <w:t>физической культуре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193,60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2.7.2.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Разработка индивидуальных рекомендаций по адаптивной физической культуре, лечебной физической культуре; разработка рекомендаций и проведение социально-психологических и социально-бытовых адаптивных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212,63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2.7.3.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индивидуальных (групповых) оздоровительных мероприятий (занятий); проведение занятий по адаптивной физической культуре с использованием тренажеров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216,47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349,35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232,90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291,12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116,49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124,48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184,71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184,71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4.3.1.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Выявление и анализ социально-педагогических проблем; разработка программ, рекомендаций по коррекции отклонений получателя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236,13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204,26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307,23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614,46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родителей или законных представителей детей практическим навыкам по уходу за детьми, ведению домашнего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467,06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290,04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173,66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173,66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230,82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230,82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Обучение инвалидов (детей-инвалидов) пользованию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328,89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185,03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Транспортные услуги в целях обеспечения доступности приоритетных объектов и услуг в приоритетных сферах жизнедеятельности инвалидов, семей с детьми-инвалидами, иных маломобильных категорий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313,68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748,67</w:t>
            </w:r>
          </w:p>
        </w:tc>
      </w:tr>
    </w:tbl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ind w:firstLine="540"/>
        <w:jc w:val="both"/>
      </w:pPr>
      <w:r>
        <w:t>--------------------------------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&lt;*&gt; С учетом территориальных особенностей Хабаровского края применяются следующие коэффициенты тарифов на социальные услуги: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1) </w:t>
      </w:r>
      <w:proofErr w:type="spellStart"/>
      <w:r>
        <w:t>Бикинский</w:t>
      </w:r>
      <w:proofErr w:type="spellEnd"/>
      <w:r>
        <w:t>, Вяземский, имени Лазо, Нанайский районы - 0,9;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2) Хабаровский район, г. Хабаровск - 1,0;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3) Амурский, </w:t>
      </w:r>
      <w:proofErr w:type="spellStart"/>
      <w:r>
        <w:t>Ванинский</w:t>
      </w:r>
      <w:proofErr w:type="spellEnd"/>
      <w:r>
        <w:t xml:space="preserve">, </w:t>
      </w:r>
      <w:proofErr w:type="spellStart"/>
      <w:r>
        <w:t>Верхнебуреинский</w:t>
      </w:r>
      <w:proofErr w:type="spellEnd"/>
      <w:r>
        <w:t xml:space="preserve">, Комсомольский, Николаевский, имени Полины Осипенко, Советско-Гаванский, Солнечный, </w:t>
      </w:r>
      <w:proofErr w:type="spellStart"/>
      <w:r>
        <w:t>Тугуро-Чумиканский</w:t>
      </w:r>
      <w:proofErr w:type="spellEnd"/>
      <w:r>
        <w:t xml:space="preserve">, </w:t>
      </w:r>
      <w:proofErr w:type="spellStart"/>
      <w:r>
        <w:t>Ульчский</w:t>
      </w:r>
      <w:proofErr w:type="spellEnd"/>
      <w:r>
        <w:t xml:space="preserve"> районы, г. Комсомольск-на-Амуре - 1,1;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Аяно</w:t>
      </w:r>
      <w:proofErr w:type="spellEnd"/>
      <w:r>
        <w:t xml:space="preserve">-Майский, </w:t>
      </w:r>
      <w:proofErr w:type="gramStart"/>
      <w:r>
        <w:t>Охотский</w:t>
      </w:r>
      <w:proofErr w:type="gramEnd"/>
      <w:r>
        <w:t xml:space="preserve"> районы - 1,3.</w:t>
      </w: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right"/>
        <w:outlineLvl w:val="1"/>
      </w:pPr>
      <w:r>
        <w:t>Таблица 3</w:t>
      </w:r>
    </w:p>
    <w:p w:rsidR="00146809" w:rsidRDefault="00146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63"/>
        <w:gridCol w:w="1757"/>
      </w:tblGrid>
      <w:tr w:rsidR="0014680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Тариф на разовую социальную услугу (рублей) &lt;*&gt;</w:t>
            </w:r>
          </w:p>
        </w:tc>
      </w:tr>
      <w:tr w:rsidR="0014680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809" w:rsidRDefault="00146809">
            <w:pPr>
              <w:pStyle w:val="ConsPlusNormal"/>
              <w:jc w:val="center"/>
            </w:pPr>
            <w:r>
              <w:t>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Title"/>
              <w:jc w:val="both"/>
            </w:pPr>
            <w:r>
              <w:t>Раздел III. Услуги, предоставляемые в полустационарной форме социального обслуживания организациями социального обслуживания, находящимися в ведении Хабаровского края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Социально-бытовые услуги несовершеннолетним детям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29,00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питанием, в том числе диетическим, согласно нормам,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375,62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мягким инвентарем согласно нормативам,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74,36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34,02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108,56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115,32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Сопровождение вне дома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408,19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71,61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Социально-бытовые услуги совершеннолетним гражданам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37,91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питанием, в том числе диетическим, согласно нормам,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330,51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мягким инвентарем (постельными принадлежностями) согласно нормативам, утвержденным Правительством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80,73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55,10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140,17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165,55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Сопровождение вне дома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596,10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200,86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Социально-медицинские услуги несовершеннолетним детям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71,61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143,22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47,74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Консультирование по социально-медицинским вопросам в целях поддержания и сохранения здоровья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95,48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115,32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138,41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2.1.7.1.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лечебно-оздоровительных мероприятий: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</w:t>
            </w:r>
            <w:proofErr w:type="spellStart"/>
            <w:r>
              <w:t>физиолечение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217,97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водолечение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186,83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</w:t>
            </w:r>
            <w:proofErr w:type="spellStart"/>
            <w:r>
              <w:t>кислородотерапия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31,14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рефлексотерапия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161,88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мануальная терапия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721,34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</w:t>
            </w:r>
            <w:proofErr w:type="spellStart"/>
            <w:r>
              <w:t>галотерапия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186,83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занятия на ортопедических дорожках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62,28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массаж аппаратный, мануальный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57,25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медицинские процедуры (подкожное, внутримышечное введение лекарственных препаратов)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25,41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медицинские процедуры (внутривенное капельное введение лекарственных препаратов)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190,61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занятия по адаптивной физической культуре (АФК) с использованием тренажеров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204,46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обучение инвалидов и членов их семей основам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253,31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электрокардиограмма (ЭКГ)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169,85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электроэнцефалограмма (ЭЭГ)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169,85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ультразвуковое обследование (УЗИ)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199,10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Социально-медицинские услуги совершеннолетним гражданам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98,19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Оказание содействия в проведении </w:t>
            </w:r>
            <w:r>
              <w:lastRenderedPageBreak/>
              <w:t>оздоровительных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122,29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122,24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Консультирование по социально-медицинским вопросам в целях поддержания и сохранения здоровья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191,93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126,63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198,52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2.2.7.1.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квалифицированного медицинского приема врачами-специалистами: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врачом-терапевтом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335,25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врачом-неврологом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264,41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врачом-</w:t>
            </w:r>
            <w:proofErr w:type="spellStart"/>
            <w:r>
              <w:t>рефлексотерапевтом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176,18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врачом-психотерапевтом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129,17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врачом - мануальным терапевтом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313,46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врачом-физиотерапевтом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320,43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2.2.7.2.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лечебно-оздоровительных мероприятий, в том числе проведение физиотерапевтических процедур по назначению врача: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электролечение, светолечение, </w:t>
            </w:r>
            <w:proofErr w:type="spellStart"/>
            <w:r>
              <w:t>магнитолечение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113,29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теплолечение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198,27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водолечение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169,94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</w:t>
            </w:r>
            <w:proofErr w:type="spellStart"/>
            <w:r>
              <w:t>кислородотерапия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28,32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рефлексотерапия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176,18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мануальная терапия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447,80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массаж аппаратный, мануальный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48,84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</w:t>
            </w:r>
            <w:proofErr w:type="spellStart"/>
            <w:r>
              <w:t>галотерапия</w:t>
            </w:r>
            <w:proofErr w:type="spellEnd"/>
            <w:r>
              <w:t xml:space="preserve"> (</w:t>
            </w:r>
            <w:proofErr w:type="spellStart"/>
            <w:r>
              <w:t>галокамера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169,94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- </w:t>
            </w:r>
            <w:proofErr w:type="spellStart"/>
            <w:r>
              <w:t>галотерапия</w:t>
            </w:r>
            <w:proofErr w:type="spellEnd"/>
            <w:r>
              <w:t xml:space="preserve"> (</w:t>
            </w:r>
            <w:proofErr w:type="spellStart"/>
            <w:r>
              <w:t>галоингалятор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56,65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механотерапия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132,34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занятия на ортопедических дорожках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56,65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подкожное, внутримышечное, внутривенное введение лекарственных препаратов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22,83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- внутривенное капельное введение лекарственных препаратов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171,19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2.2.7.3.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Подбор и разработка индивидуального физкультурно-оздоровительного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176,46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2.2.7.4.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занятий по адаптивной физической культуре (с использованием тренажеров и без использования тренажеров)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242,63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2.2.7.5.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инвалидов и членов их семей основам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176,46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Социально-психологические услуги несовершеннолетним детям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104,37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помощь (включая экстренную) и поддержка, в том числе гражданам, осуществляющим уход за тяжелобольными получателями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104,37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173,95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69,58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3.1.5.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104,37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Социально-психологические услуги совершеннолетним гражданам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261,11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156,67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261,11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94,36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171,79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Социально-педагогические услуги несовершеннолетним детям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144,52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204,09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408,19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Социально-педагогические услуги совершеннолетним гражданам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</w:t>
            </w:r>
            <w:r>
              <w:lastRenderedPageBreak/>
              <w:t>детьми-инвалидами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172,17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135,27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4.2.3.1.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Социально-педагогическое консультирование, социально-педагогическая диагностика и обследование личности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323,05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4.2.3.2.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205,10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270,53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541,06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родителей или законных представителей детей практическим навыкам по уходу за детьми, ведению домашнего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270,53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Социально-трудовые услуги несовершеннолетним детям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94,80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Социально-трудовые услуги совершеннолетним гражданам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220,42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5.2.2.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171,80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135,27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Социально-правовые услуги несовершеннолетним детям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94,80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94,80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Социально-правовые услуги совершеннолетним гражданам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185,09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185,62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(несовершеннолетних детей)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157,99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157,99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7.1.3.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Транспортные услуги в целях обеспечения доступности приоритетных объектов и услуг в приоритетных сферах жизнедеятельности инвалидов, семей с детьми, иных маломобильных категорий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291,62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623,07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(совершеннолетних граждан)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203,82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Проведение мероприятий по овладению навыками самообслуживания, выполнению элементарных жизненных бытовых операций (стирка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135,27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доступности общения инвалидов по слуху путем прямого и обратного перевода устной речи посредством жестового языка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306,54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Транспортные услуги в целях обеспечения доступности приоритетных объектов и услуг в приоритетных сферах жизнедеятельности инвалидов, семей с детьми, иных маломобильных категорий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236,02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495,68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  <w:outlineLvl w:val="2"/>
            </w:pPr>
            <w:r>
              <w:lastRenderedPageBreak/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Срочные социальные услуги несовершеннолетним детям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338,92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получателя социальных услуг на период проживания одеждой, обувью, нательным (нижним) бельем и постельными принадлежностями, предметами первой необходимости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114,55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Предоставление одного комплекта верхней костюмно-плательной группы одежды, обуви, нательного белья, комплекта постельных принадлежностей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49,09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proofErr w:type="gramStart"/>
            <w:r>
              <w:t>Обеспечение стирки (чистки, обеззараживания) загрязненной одежды, обуви и постельных принадлежностей; починка (ремонт) поврежденной одежды, обуви, нательного белья и постельных принадлежностей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196,37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128,90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63,20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94,80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8.1.6.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 xml:space="preserve">Содействие в получении технических средств реабилитации, предусмотренных перечнем, утвержденным Правительством Российской Федерации, и (или) средств реабилитации, предусмотренных перечнем, утвержденным </w:t>
            </w:r>
            <w:r>
              <w:lastRenderedPageBreak/>
              <w:t>Губернатором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377,18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Срочные социальные услуги совершеннолетним гражданам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/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165,82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105,97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284,18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190,03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177,73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Содействие в получении технических средств реабилитации, предусмотренных перечнем, утвержденным Правительством Российской Федерации, и (или) средств реабилитации, предусмотренных перечнем, утвержденным Губернатором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8.2.6.1.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Ознакомление граждан с перечнем средств реабилитации, содействие в оформлении документов, необходимых для получения средств реабилитации, оказание содействия в приобретении и доставке средств реабилитации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359,23</w:t>
            </w:r>
          </w:p>
        </w:tc>
      </w:tr>
      <w:tr w:rsidR="001468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8.2.6.2.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</w:pPr>
            <w:r>
              <w:t>Оказание содействия в приобретении и доставке средств реабилитации, предусмотренных перечнем, утвержденным Губернатором Хабаровского края, формирование потребности в обеспечении средствами реабилитации на основании заявок, осуществление процедур закупок средств реабилитации, получение средств реабилитации, отправка (доставка) средств реабилитации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6809" w:rsidRDefault="00146809">
            <w:pPr>
              <w:pStyle w:val="ConsPlusNormal"/>
              <w:jc w:val="center"/>
            </w:pPr>
            <w:r>
              <w:t>332,74</w:t>
            </w:r>
          </w:p>
        </w:tc>
      </w:tr>
    </w:tbl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ind w:firstLine="540"/>
        <w:jc w:val="both"/>
      </w:pPr>
      <w:r>
        <w:t>--------------------------------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lastRenderedPageBreak/>
        <w:t>&lt;*&gt; С учетом территориальных особенностей Хабаровского края применяются следующие коэффициенты тарифов на социальные услуги: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1) </w:t>
      </w:r>
      <w:proofErr w:type="spellStart"/>
      <w:r>
        <w:t>Бикинский</w:t>
      </w:r>
      <w:proofErr w:type="spellEnd"/>
      <w:r>
        <w:t>, Вяземский, имени Лазо, Нанайский районы - 0,9;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>2) Хабаровский район, г. Хабаровск - 1,0;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3) Амурский, </w:t>
      </w:r>
      <w:proofErr w:type="spellStart"/>
      <w:r>
        <w:t>Ванинский</w:t>
      </w:r>
      <w:proofErr w:type="spellEnd"/>
      <w:r>
        <w:t xml:space="preserve">, </w:t>
      </w:r>
      <w:proofErr w:type="spellStart"/>
      <w:r>
        <w:t>Верхнебуреинский</w:t>
      </w:r>
      <w:proofErr w:type="spellEnd"/>
      <w:r>
        <w:t xml:space="preserve">, Комсомольский, Николаевский, имени Полины Осипенко, Советско-Гаванский, Солнечный, </w:t>
      </w:r>
      <w:proofErr w:type="spellStart"/>
      <w:r>
        <w:t>Тугуро-Чумиканский</w:t>
      </w:r>
      <w:proofErr w:type="spellEnd"/>
      <w:r>
        <w:t xml:space="preserve">, </w:t>
      </w:r>
      <w:proofErr w:type="spellStart"/>
      <w:r>
        <w:t>Ульчский</w:t>
      </w:r>
      <w:proofErr w:type="spellEnd"/>
      <w:r>
        <w:t xml:space="preserve"> районы, г. Комсомольск-на-Амуре - 1,1;</w:t>
      </w:r>
    </w:p>
    <w:p w:rsidR="00146809" w:rsidRDefault="00146809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Аяно</w:t>
      </w:r>
      <w:proofErr w:type="spellEnd"/>
      <w:r>
        <w:t xml:space="preserve">-Майский, </w:t>
      </w:r>
      <w:proofErr w:type="gramStart"/>
      <w:r>
        <w:t>Охотский</w:t>
      </w:r>
      <w:proofErr w:type="gramEnd"/>
      <w:r>
        <w:t xml:space="preserve"> районы - 1,3.</w:t>
      </w: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jc w:val="both"/>
      </w:pPr>
    </w:p>
    <w:p w:rsidR="00146809" w:rsidRDefault="00146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062" w:rsidRDefault="00DA1062"/>
    <w:sectPr w:rsidR="00DA1062" w:rsidSect="00146809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B2" w:rsidRDefault="00842BB2" w:rsidP="00146809">
      <w:r>
        <w:separator/>
      </w:r>
    </w:p>
  </w:endnote>
  <w:endnote w:type="continuationSeparator" w:id="0">
    <w:p w:rsidR="00842BB2" w:rsidRDefault="00842BB2" w:rsidP="0014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B2" w:rsidRDefault="00842BB2" w:rsidP="00146809">
      <w:r>
        <w:separator/>
      </w:r>
    </w:p>
  </w:footnote>
  <w:footnote w:type="continuationSeparator" w:id="0">
    <w:p w:rsidR="00842BB2" w:rsidRDefault="00842BB2" w:rsidP="0014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7210"/>
      <w:docPartObj>
        <w:docPartGallery w:val="Page Numbers (Top of Page)"/>
        <w:docPartUnique/>
      </w:docPartObj>
    </w:sdtPr>
    <w:sdtContent>
      <w:p w:rsidR="00842BB2" w:rsidRDefault="00842BB2">
        <w:pPr>
          <w:pStyle w:val="a3"/>
          <w:jc w:val="center"/>
        </w:pPr>
        <w:r w:rsidRPr="00146809">
          <w:rPr>
            <w:sz w:val="24"/>
            <w:szCs w:val="24"/>
          </w:rPr>
          <w:fldChar w:fldCharType="begin"/>
        </w:r>
        <w:r w:rsidRPr="00146809">
          <w:rPr>
            <w:sz w:val="24"/>
            <w:szCs w:val="24"/>
          </w:rPr>
          <w:instrText xml:space="preserve"> PAGE   \* MERGEFORMAT </w:instrText>
        </w:r>
        <w:r w:rsidRPr="00146809">
          <w:rPr>
            <w:sz w:val="24"/>
            <w:szCs w:val="24"/>
          </w:rPr>
          <w:fldChar w:fldCharType="separate"/>
        </w:r>
        <w:r w:rsidR="00BD0589">
          <w:rPr>
            <w:noProof/>
            <w:sz w:val="24"/>
            <w:szCs w:val="24"/>
          </w:rPr>
          <w:t>2</w:t>
        </w:r>
        <w:r w:rsidRPr="00146809">
          <w:rPr>
            <w:sz w:val="24"/>
            <w:szCs w:val="24"/>
          </w:rPr>
          <w:fldChar w:fldCharType="end"/>
        </w:r>
      </w:p>
    </w:sdtContent>
  </w:sdt>
  <w:p w:rsidR="00842BB2" w:rsidRDefault="00842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09"/>
    <w:rsid w:val="000F2B80"/>
    <w:rsid w:val="00146809"/>
    <w:rsid w:val="00842BB2"/>
    <w:rsid w:val="00AF3AF6"/>
    <w:rsid w:val="00BD0589"/>
    <w:rsid w:val="00DA1062"/>
    <w:rsid w:val="00F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0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468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80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468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80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468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80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80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6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809"/>
  </w:style>
  <w:style w:type="paragraph" w:styleId="a5">
    <w:name w:val="footer"/>
    <w:basedOn w:val="a"/>
    <w:link w:val="a6"/>
    <w:uiPriority w:val="99"/>
    <w:semiHidden/>
    <w:unhideWhenUsed/>
    <w:rsid w:val="00146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5BD1472501D9C491217FF613BF0A05FC3EE2DC1AA16019853469793D9F9BF2CE8F787FCFBAE225D15D6D7AC6F84B0E1D6E36C2E4F9AB66B3FC717HAFAF" TargetMode="External"/><Relationship Id="rId13" Type="http://schemas.openxmlformats.org/officeDocument/2006/relationships/hyperlink" Target="consultantplus://offline/ref=8E05BD1472501D9C491217FF613BF0A05FC3EE2DC1AA1D0F925A469793D9F9BF2CE8F787EEFBF62E5F17C8DFAE7AD2E1A4H8F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5BD1472501D9C491217FF613BF0A05FC3EE2DC1A81E039551469793D9F9BF2CE8F787FCFBAE225D15D6DEAA6F84B0E1D6E36C2E4F9AB66B3FC717HAFAF" TargetMode="External"/><Relationship Id="rId12" Type="http://schemas.openxmlformats.org/officeDocument/2006/relationships/hyperlink" Target="consultantplus://offline/ref=8E05BD1472501D9C491217FF613BF0A05FC3EE2DC1AA1D07975B469793D9F9BF2CE8F787EEFBF62E5F17C8DFAE7AD2E1A4H8FA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5BD1472501D9C491217FF613BF0A05FC3EE2DC1AA1C01915B469793D9F9BF2CE8F787EEFBF62E5F17C8DFAE7AD2E1A4H8F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17FF613BF0A05FC3EE2DC1A81E039551469793D9F9BF2CE8F787FCFBAE225D15D6DEA96F84B0E1D6E36C2E4F9AB66B3FC717HAFAF" TargetMode="External"/><Relationship Id="rId10" Type="http://schemas.openxmlformats.org/officeDocument/2006/relationships/hyperlink" Target="consultantplus://offline/ref=8E05BD1472501D9C491217FF613BF0A05FC3EE2DC1AB1D059653469793D9F9BF2CE8F787EEFBF62E5F17C8DFAE7AD2E1A4H8F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5BD1472501D9C491217FF613BF0A05FC3EE2DC1A81E039551469793D9F9BF2CE8F787FCFBAE225D15D6DEAA6F84B0E1D6E36C2E4F9AB66B3FC717HAFAF" TargetMode="External"/><Relationship Id="rId14" Type="http://schemas.openxmlformats.org/officeDocument/2006/relationships/hyperlink" Target="consultantplus://offline/ref=8E05BD1472501D9C491217FF613BF0A05FC3EE2DC1AA1A029153469793D9F9BF2CE8F787EEFBF62E5F17C8DFAE7AD2E1A4H8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ovp08</dc:creator>
  <cp:lastModifiedBy>Сауцкий А.В.</cp:lastModifiedBy>
  <cp:revision>2</cp:revision>
  <dcterms:created xsi:type="dcterms:W3CDTF">2019-11-22T05:05:00Z</dcterms:created>
  <dcterms:modified xsi:type="dcterms:W3CDTF">2019-11-22T06:04:00Z</dcterms:modified>
</cp:coreProperties>
</file>